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AF" w:rsidRPr="00697FBA" w:rsidRDefault="009B52AF" w:rsidP="00194844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697FBA">
        <w:rPr>
          <w:rFonts w:cs="B Badr" w:hint="cs"/>
          <w:sz w:val="32"/>
          <w:szCs w:val="32"/>
          <w:rtl/>
          <w:lang w:bidi="fa-IR"/>
        </w:rPr>
        <w:t xml:space="preserve">خارج </w:t>
      </w:r>
      <w:r w:rsidR="00194844">
        <w:rPr>
          <w:rFonts w:cs="B Badr" w:hint="cs"/>
          <w:sz w:val="32"/>
          <w:szCs w:val="32"/>
          <w:rtl/>
          <w:lang w:bidi="fa-IR"/>
        </w:rPr>
        <w:t>اصول76</w:t>
      </w:r>
      <w:r w:rsidR="008E5A8B" w:rsidRPr="00697FBA">
        <w:rPr>
          <w:rFonts w:cs="B Badr" w:hint="cs"/>
          <w:sz w:val="32"/>
          <w:szCs w:val="32"/>
          <w:rtl/>
          <w:lang w:bidi="fa-IR"/>
        </w:rPr>
        <w:t xml:space="preserve"> </w:t>
      </w:r>
    </w:p>
    <w:p w:rsidR="008E5A8B" w:rsidRPr="00697FBA" w:rsidRDefault="00944DDE" w:rsidP="008E5A8B">
      <w:pPr>
        <w:bidi/>
        <w:jc w:val="center"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یکشنبه*</w:t>
      </w:r>
      <w:bookmarkStart w:id="0" w:name="_GoBack"/>
      <w:bookmarkEnd w:id="0"/>
      <w:r w:rsidR="008E5A8B" w:rsidRPr="00697FBA">
        <w:rPr>
          <w:rFonts w:cs="B Badr" w:hint="cs"/>
          <w:sz w:val="32"/>
          <w:szCs w:val="32"/>
          <w:rtl/>
          <w:lang w:bidi="fa-IR"/>
        </w:rPr>
        <w:t>14/ 11/ 97</w:t>
      </w:r>
    </w:p>
    <w:p w:rsidR="008E5A8B" w:rsidRPr="00697FBA" w:rsidRDefault="008E5A8B" w:rsidP="008E5A8B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697FBA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697FBA" w:rsidRPr="00BE5B41" w:rsidRDefault="008E5A8B" w:rsidP="00697FBA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Pr="00BE5B41">
        <w:rPr>
          <w:rFonts w:cs="B Badr" w:hint="cs"/>
          <w:color w:val="00B050"/>
          <w:sz w:val="32"/>
          <w:szCs w:val="32"/>
          <w:rtl/>
          <w:lang w:bidi="fa-IR"/>
        </w:rPr>
        <w:softHyphen/>
      </w:r>
      <w:r w:rsidR="00BE5B41" w:rsidRPr="00BE5B41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1C4C99" w:rsidRDefault="00697FBA" w:rsidP="001C4C99">
      <w:pPr>
        <w:bidi/>
        <w:rPr>
          <w:rFonts w:cs="B Badr"/>
          <w:sz w:val="32"/>
          <w:szCs w:val="32"/>
          <w:rtl/>
          <w:lang w:bidi="fa-IR"/>
        </w:rPr>
      </w:pPr>
      <w:r w:rsidRPr="00697FBA">
        <w:rPr>
          <w:rFonts w:cs="B Badr" w:hint="cs"/>
          <w:sz w:val="32"/>
          <w:szCs w:val="32"/>
          <w:rtl/>
          <w:lang w:bidi="fa-IR"/>
        </w:rPr>
        <w:t>أيها</w:t>
      </w:r>
      <w:r w:rsidRPr="00697FBA">
        <w:rPr>
          <w:rFonts w:cs="B Badr"/>
          <w:sz w:val="32"/>
          <w:szCs w:val="32"/>
          <w:rtl/>
          <w:lang w:bidi="fa-IR"/>
        </w:rPr>
        <w:t xml:space="preserve"> </w:t>
      </w:r>
      <w:r w:rsidRPr="00697FBA">
        <w:rPr>
          <w:rFonts w:cs="B Badr" w:hint="cs"/>
          <w:sz w:val="32"/>
          <w:szCs w:val="32"/>
          <w:rtl/>
          <w:lang w:bidi="fa-IR"/>
        </w:rPr>
        <w:t>الناس</w:t>
      </w:r>
      <w:r w:rsidRPr="00697FBA">
        <w:rPr>
          <w:rFonts w:cs="B Badr"/>
          <w:sz w:val="32"/>
          <w:szCs w:val="32"/>
          <w:rtl/>
          <w:lang w:bidi="fa-IR"/>
        </w:rPr>
        <w:t xml:space="preserve"> </w:t>
      </w:r>
      <w:r w:rsidRPr="00697FBA">
        <w:rPr>
          <w:rFonts w:cs="B Badr" w:hint="cs"/>
          <w:sz w:val="32"/>
          <w:szCs w:val="32"/>
          <w:rtl/>
          <w:lang w:bidi="fa-IR"/>
        </w:rPr>
        <w:t>في</w:t>
      </w:r>
      <w:r w:rsidRPr="00697FBA">
        <w:rPr>
          <w:rFonts w:cs="B Badr"/>
          <w:sz w:val="32"/>
          <w:szCs w:val="32"/>
          <w:rtl/>
          <w:lang w:bidi="fa-IR"/>
        </w:rPr>
        <w:t xml:space="preserve"> </w:t>
      </w:r>
      <w:r w:rsidRPr="00697FBA">
        <w:rPr>
          <w:rFonts w:cs="B Badr" w:hint="cs"/>
          <w:sz w:val="32"/>
          <w:szCs w:val="32"/>
          <w:rtl/>
          <w:lang w:bidi="fa-IR"/>
        </w:rPr>
        <w:t>الإنسان</w:t>
      </w:r>
      <w:r w:rsidRPr="00697FBA">
        <w:rPr>
          <w:rFonts w:cs="B Badr"/>
          <w:sz w:val="32"/>
          <w:szCs w:val="32"/>
          <w:rtl/>
          <w:lang w:bidi="fa-IR"/>
        </w:rPr>
        <w:t xml:space="preserve"> </w:t>
      </w:r>
      <w:r w:rsidRPr="00697FBA">
        <w:rPr>
          <w:rFonts w:cs="B Badr" w:hint="cs"/>
          <w:sz w:val="32"/>
          <w:szCs w:val="32"/>
          <w:rtl/>
          <w:lang w:bidi="fa-IR"/>
        </w:rPr>
        <w:t>عشر</w:t>
      </w:r>
      <w:r w:rsidRPr="00697FBA">
        <w:rPr>
          <w:rFonts w:cs="B Badr"/>
          <w:sz w:val="32"/>
          <w:szCs w:val="32"/>
          <w:rtl/>
          <w:lang w:bidi="fa-IR"/>
        </w:rPr>
        <w:t xml:space="preserve"> </w:t>
      </w:r>
      <w:r w:rsidRPr="00697FBA">
        <w:rPr>
          <w:rFonts w:cs="B Badr" w:hint="cs"/>
          <w:sz w:val="32"/>
          <w:szCs w:val="32"/>
          <w:rtl/>
          <w:lang w:bidi="fa-IR"/>
        </w:rPr>
        <w:t>خصال</w:t>
      </w:r>
      <w:r w:rsidRPr="00697FBA">
        <w:rPr>
          <w:rFonts w:cs="B Badr"/>
          <w:sz w:val="32"/>
          <w:szCs w:val="32"/>
          <w:rtl/>
          <w:lang w:bidi="fa-IR"/>
        </w:rPr>
        <w:t xml:space="preserve"> </w:t>
      </w:r>
      <w:r w:rsidRPr="00697FBA">
        <w:rPr>
          <w:rFonts w:cs="B Badr" w:hint="cs"/>
          <w:sz w:val="32"/>
          <w:szCs w:val="32"/>
          <w:rtl/>
          <w:lang w:bidi="fa-IR"/>
        </w:rPr>
        <w:t>يظهرها</w:t>
      </w:r>
      <w:r w:rsidRPr="00697FBA">
        <w:rPr>
          <w:rFonts w:cs="B Badr"/>
          <w:sz w:val="32"/>
          <w:szCs w:val="32"/>
          <w:rtl/>
          <w:lang w:bidi="fa-IR"/>
        </w:rPr>
        <w:t xml:space="preserve"> </w:t>
      </w:r>
      <w:r w:rsidRPr="00697FBA">
        <w:rPr>
          <w:rFonts w:cs="B Badr" w:hint="cs"/>
          <w:sz w:val="32"/>
          <w:szCs w:val="32"/>
          <w:rtl/>
          <w:lang w:bidi="fa-IR"/>
        </w:rPr>
        <w:t>لسانه</w:t>
      </w:r>
      <w:r>
        <w:rPr>
          <w:rFonts w:cs="B Badr" w:hint="cs"/>
          <w:sz w:val="32"/>
          <w:szCs w:val="32"/>
          <w:rtl/>
          <w:lang w:bidi="fa-IR"/>
        </w:rPr>
        <w:t>:</w:t>
      </w:r>
      <w:r w:rsidR="001C4C99">
        <w:rPr>
          <w:rFonts w:cs="B Badr" w:hint="cs"/>
          <w:sz w:val="32"/>
          <w:szCs w:val="32"/>
          <w:rtl/>
          <w:lang w:bidi="fa-IR"/>
        </w:rPr>
        <w:t>...</w:t>
      </w:r>
    </w:p>
    <w:p w:rsidR="00BE5B41" w:rsidRDefault="001C4C99" w:rsidP="001C4C9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5</w:t>
      </w:r>
      <w:r>
        <w:rPr>
          <w:rFonts w:cs="B Badr" w:hint="cs"/>
          <w:sz w:val="32"/>
          <w:szCs w:val="32"/>
          <w:rtl/>
          <w:lang w:bidi="fa-IR"/>
        </w:rPr>
        <w:softHyphen/>
      </w:r>
      <w:r>
        <w:rPr>
          <w:rFonts w:cs="B Badr" w:hint="cs"/>
          <w:sz w:val="32"/>
          <w:szCs w:val="32"/>
          <w:rtl/>
          <w:lang w:bidi="fa-IR"/>
        </w:rPr>
        <w:softHyphen/>
      </w:r>
      <w:r>
        <w:rPr>
          <w:rFonts w:cs="Times New Roman" w:hint="cs"/>
          <w:sz w:val="32"/>
          <w:szCs w:val="32"/>
          <w:rtl/>
          <w:lang w:bidi="fa-IR"/>
        </w:rPr>
        <w:t>.</w:t>
      </w:r>
      <w:r w:rsidR="00697FBA" w:rsidRPr="00697FBA">
        <w:rPr>
          <w:rFonts w:cs="B Badr" w:hint="cs"/>
          <w:sz w:val="32"/>
          <w:szCs w:val="32"/>
          <w:rtl/>
          <w:lang w:bidi="fa-IR"/>
        </w:rPr>
        <w:t>و</w:t>
      </w:r>
      <w:r w:rsidR="00697FBA" w:rsidRPr="00697FBA">
        <w:rPr>
          <w:rFonts w:cs="B Badr"/>
          <w:sz w:val="32"/>
          <w:szCs w:val="32"/>
          <w:rtl/>
          <w:lang w:bidi="fa-IR"/>
        </w:rPr>
        <w:t xml:space="preserve"> </w:t>
      </w:r>
      <w:r w:rsidR="00697FBA" w:rsidRPr="00697FBA">
        <w:rPr>
          <w:rFonts w:cs="B Badr" w:hint="cs"/>
          <w:sz w:val="32"/>
          <w:szCs w:val="32"/>
          <w:rtl/>
          <w:lang w:bidi="fa-IR"/>
        </w:rPr>
        <w:t>واصف</w:t>
      </w:r>
      <w:r w:rsidR="00697FBA" w:rsidRPr="00697FBA">
        <w:rPr>
          <w:rFonts w:cs="B Badr"/>
          <w:sz w:val="32"/>
          <w:szCs w:val="32"/>
          <w:rtl/>
          <w:lang w:bidi="fa-IR"/>
        </w:rPr>
        <w:t xml:space="preserve"> </w:t>
      </w:r>
      <w:r w:rsidR="00697FBA" w:rsidRPr="00697FBA">
        <w:rPr>
          <w:rFonts w:cs="B Badr" w:hint="cs"/>
          <w:sz w:val="32"/>
          <w:szCs w:val="32"/>
          <w:rtl/>
          <w:lang w:bidi="fa-IR"/>
        </w:rPr>
        <w:t>ي</w:t>
      </w:r>
      <w:r w:rsidR="003F702A">
        <w:rPr>
          <w:rFonts w:cs="B Badr" w:hint="cs"/>
          <w:sz w:val="32"/>
          <w:szCs w:val="32"/>
          <w:rtl/>
          <w:lang w:bidi="fa-IR"/>
        </w:rPr>
        <w:t>َ</w:t>
      </w:r>
      <w:r w:rsidR="00697FBA" w:rsidRPr="00697FBA">
        <w:rPr>
          <w:rFonts w:cs="B Badr" w:hint="cs"/>
          <w:sz w:val="32"/>
          <w:szCs w:val="32"/>
          <w:rtl/>
          <w:lang w:bidi="fa-IR"/>
        </w:rPr>
        <w:t>عر</w:t>
      </w:r>
      <w:r w:rsidR="003F702A">
        <w:rPr>
          <w:rFonts w:cs="B Badr" w:hint="cs"/>
          <w:sz w:val="32"/>
          <w:szCs w:val="32"/>
          <w:rtl/>
          <w:lang w:bidi="fa-IR"/>
        </w:rPr>
        <w:t>ِ</w:t>
      </w:r>
      <w:r w:rsidR="00697FBA" w:rsidRPr="00697FBA">
        <w:rPr>
          <w:rFonts w:cs="B Badr" w:hint="cs"/>
          <w:sz w:val="32"/>
          <w:szCs w:val="32"/>
          <w:rtl/>
          <w:lang w:bidi="fa-IR"/>
        </w:rPr>
        <w:t>ف</w:t>
      </w:r>
      <w:r w:rsidR="009C73A6">
        <w:rPr>
          <w:rFonts w:cs="B Badr" w:hint="cs"/>
          <w:sz w:val="32"/>
          <w:szCs w:val="32"/>
          <w:rtl/>
          <w:lang w:bidi="fa-IR"/>
        </w:rPr>
        <w:t>(یُعرَف-یُعَرِّ</w:t>
      </w:r>
      <w:r w:rsidR="003F702A">
        <w:rPr>
          <w:rFonts w:cs="B Badr" w:hint="cs"/>
          <w:sz w:val="32"/>
          <w:szCs w:val="32"/>
          <w:rtl/>
          <w:lang w:bidi="fa-IR"/>
        </w:rPr>
        <w:t>ف)</w:t>
      </w:r>
      <w:r w:rsidR="00697FBA" w:rsidRPr="00697FBA">
        <w:rPr>
          <w:rFonts w:cs="B Badr"/>
          <w:sz w:val="32"/>
          <w:szCs w:val="32"/>
          <w:rtl/>
          <w:lang w:bidi="fa-IR"/>
        </w:rPr>
        <w:t xml:space="preserve"> </w:t>
      </w:r>
      <w:r w:rsidR="00697FBA" w:rsidRPr="00697FBA">
        <w:rPr>
          <w:rFonts w:cs="B Badr" w:hint="cs"/>
          <w:sz w:val="32"/>
          <w:szCs w:val="32"/>
          <w:rtl/>
          <w:lang w:bidi="fa-IR"/>
        </w:rPr>
        <w:t>به</w:t>
      </w:r>
      <w:r w:rsidR="00697FBA" w:rsidRPr="00697FBA">
        <w:rPr>
          <w:rFonts w:cs="B Badr"/>
          <w:sz w:val="32"/>
          <w:szCs w:val="32"/>
          <w:rtl/>
          <w:lang w:bidi="fa-IR"/>
        </w:rPr>
        <w:t xml:space="preserve"> </w:t>
      </w:r>
      <w:r w:rsidR="00697FBA" w:rsidRPr="00697FBA">
        <w:rPr>
          <w:rFonts w:cs="B Badr" w:hint="cs"/>
          <w:sz w:val="32"/>
          <w:szCs w:val="32"/>
          <w:rtl/>
          <w:lang w:bidi="fa-IR"/>
        </w:rPr>
        <w:t>الأشياء</w:t>
      </w:r>
      <w:r w:rsidR="00BE5B41">
        <w:rPr>
          <w:rFonts w:cs="B Badr" w:hint="cs"/>
          <w:sz w:val="32"/>
          <w:szCs w:val="32"/>
          <w:rtl/>
          <w:lang w:bidi="fa-IR"/>
        </w:rPr>
        <w:t>.</w:t>
      </w:r>
      <w:r w:rsidR="00697FBA"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9C73A6" w:rsidRDefault="00BD100F" w:rsidP="009C73A6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یکی از صفات انسان که با زبان ظاهر می شود، توصیف گری و توضیح دهندگی اوست. </w:t>
      </w:r>
    </w:p>
    <w:p w:rsidR="00BE5B41" w:rsidRDefault="00BE5B41" w:rsidP="00BE5B41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BE5B41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2A601A" w:rsidRDefault="00653039" w:rsidP="00360683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کلام در این بود که به اماره عمل می کنیم سپس</w:t>
      </w:r>
      <w:r w:rsidR="0097417C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در وقت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کشف خلاف می شود و شک داریم در حجیت اماره بین طریقیت و سببیت؛</w:t>
      </w:r>
      <w:r w:rsidR="00BB7B99" w:rsidRPr="00BB7B9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BB7B99">
        <w:rPr>
          <w:rFonts w:cs="B Badr" w:hint="cs"/>
          <w:color w:val="000000" w:themeColor="text1"/>
          <w:sz w:val="32"/>
          <w:szCs w:val="32"/>
          <w:rtl/>
          <w:lang w:bidi="fa-IR"/>
        </w:rPr>
        <w:t>در اینجا سه مورد علم تصور دارد: «علم تفصیلی»، «علم اجمالی قبل از عمل به اماره» و «علم اجمالی بعد از عمل به اماره»؛ و دو مورد استصحاب وجود دارد: «استصحاب عدم مسقطیت ماتی به» و «استصحاب عدم فعلیت حکم واقعی».</w:t>
      </w:r>
    </w:p>
    <w:p w:rsidR="00616650" w:rsidRDefault="003F702A" w:rsidP="002A601A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عرض شد که منظور آخوند از علم به تکلیف، علم تفصیلی است</w:t>
      </w:r>
      <w:r w:rsidR="00772BA2">
        <w:rPr>
          <w:rFonts w:cs="B Badr"/>
          <w:color w:val="000000" w:themeColor="text1"/>
          <w:sz w:val="32"/>
          <w:szCs w:val="32"/>
          <w:lang w:bidi="fa-IR"/>
        </w:rPr>
        <w:t xml:space="preserve"> </w:t>
      </w:r>
      <w:r w:rsidR="00653039">
        <w:rPr>
          <w:rFonts w:cs="B Badr" w:hint="cs"/>
          <w:color w:val="000000" w:themeColor="text1"/>
          <w:sz w:val="32"/>
          <w:szCs w:val="32"/>
          <w:rtl/>
          <w:lang w:bidi="fa-IR"/>
        </w:rPr>
        <w:t>و</w:t>
      </w:r>
      <w:r w:rsidR="00C13B0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همچنین ایشان استصحاب عدم م</w:t>
      </w:r>
      <w:r w:rsidR="00BB7B99">
        <w:rPr>
          <w:rFonts w:cs="B Badr" w:hint="cs"/>
          <w:color w:val="000000" w:themeColor="text1"/>
          <w:sz w:val="32"/>
          <w:szCs w:val="32"/>
          <w:rtl/>
          <w:lang w:bidi="fa-IR"/>
        </w:rPr>
        <w:t>سقطیت</w:t>
      </w:r>
      <w:r w:rsidR="00C13B0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را جاری کرد و قائل شد به عدم إجزاء و وجوب اعاده</w:t>
      </w:r>
      <w:r w:rsidR="005F0783">
        <w:rPr>
          <w:rFonts w:cs="B Badr" w:hint="cs"/>
          <w:color w:val="000000" w:themeColor="text1"/>
          <w:sz w:val="32"/>
          <w:szCs w:val="32"/>
          <w:rtl/>
          <w:lang w:bidi="fa-IR"/>
        </w:rPr>
        <w:t>؛ بخلاف محقق خوئی که</w:t>
      </w:r>
      <w:r w:rsidR="00BB7B9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علم را علم اجمالی بعداز عمل می داند و</w:t>
      </w:r>
      <w:r w:rsidR="00C13B0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استصحاب عدم</w:t>
      </w:r>
      <w:r w:rsidR="00A56865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فعلیت</w:t>
      </w:r>
      <w:r w:rsidR="00BB7B9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را جاری می کند</w:t>
      </w:r>
      <w:r w:rsidR="00C13B0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قائل </w:t>
      </w:r>
      <w:r w:rsidR="005F0783">
        <w:rPr>
          <w:rFonts w:cs="B Badr" w:hint="cs"/>
          <w:color w:val="000000" w:themeColor="text1"/>
          <w:sz w:val="32"/>
          <w:szCs w:val="32"/>
          <w:rtl/>
          <w:lang w:bidi="fa-IR"/>
        </w:rPr>
        <w:t>است</w:t>
      </w:r>
      <w:r w:rsidR="00772BA2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به إجزاء</w:t>
      </w:r>
      <w:r w:rsidR="00BB7B99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</w:p>
    <w:p w:rsidR="002A601A" w:rsidRPr="002A601A" w:rsidRDefault="002A601A" w:rsidP="00C40334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2A601A">
        <w:rPr>
          <w:rFonts w:cs="B Badr" w:hint="cs"/>
          <w:color w:val="0070C0"/>
          <w:sz w:val="32"/>
          <w:szCs w:val="32"/>
          <w:rtl/>
          <w:lang w:bidi="fa-IR"/>
        </w:rPr>
        <w:t>ادامه ی بحث</w:t>
      </w:r>
    </w:p>
    <w:p w:rsidR="00E301A0" w:rsidRDefault="00B341B2" w:rsidP="00E301A0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نظریه ی آخوند در کفایه این است که: چون مکلف علم تفصیلی به حکمِ واقعیِ فعلیِ تعلیقی دارد، بعد از عمل به اماره و کشف خلاف، حکم واقعی اش منجز می شود و تنها مانع برای عدم اعتنا به علم تفصیلی، مسقطیت</w:t>
      </w:r>
      <w:r w:rsidR="0082402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ِ ماتی به است زیرا اگر مسقط باشد، تکلیف واقعی ساقط </w:t>
      </w:r>
      <w:r w:rsidR="00AB2CF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می شود و مجرای برائت حاصل می شود لکن مرحوم آخوند با دو نگاه(«استصحاب فعلیت حکم واقعی هنگام شک </w:t>
      </w:r>
      <w:r w:rsidR="00E301A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AB2CF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در تحقق رافع» و «ازبین رفتن مانع توسط استصحاب عدم مسقطیت») قائل شده به </w:t>
      </w:r>
      <w:r w:rsidR="00F66A9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اشتغال و عدم </w:t>
      </w:r>
    </w:p>
    <w:p w:rsidR="00E301A0" w:rsidRDefault="00F66A96" w:rsidP="00E301A0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إج</w:t>
      </w:r>
      <w:r w:rsidR="00BC708C">
        <w:rPr>
          <w:rFonts w:cs="B Badr" w:hint="cs"/>
          <w:color w:val="000000" w:themeColor="text1"/>
          <w:sz w:val="32"/>
          <w:szCs w:val="32"/>
          <w:rtl/>
          <w:lang w:bidi="fa-IR"/>
        </w:rPr>
        <w:t>زاء و وجوب اعاده؛</w:t>
      </w:r>
      <w:r w:rsidR="00E301A0" w:rsidRPr="00E301A0">
        <w:rPr>
          <w:rFonts w:cs="B Badr"/>
          <w:color w:val="000000" w:themeColor="text1"/>
          <w:sz w:val="32"/>
          <w:szCs w:val="32"/>
          <w:vertAlign w:val="superscript"/>
          <w:rtl/>
          <w:lang w:bidi="fa-IR"/>
        </w:rPr>
        <w:footnoteReference w:id="2"/>
      </w:r>
      <w:r w:rsidR="00BC708C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</w:p>
    <w:p w:rsidR="00E604F8" w:rsidRDefault="00BC708C" w:rsidP="001922A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 xml:space="preserve">ولی محقق خوئی، </w:t>
      </w:r>
      <w:r w:rsidR="00F66A96">
        <w:rPr>
          <w:rFonts w:cs="B Badr" w:hint="cs"/>
          <w:color w:val="000000" w:themeColor="text1"/>
          <w:sz w:val="32"/>
          <w:szCs w:val="32"/>
          <w:rtl/>
          <w:lang w:bidi="fa-IR"/>
        </w:rPr>
        <w:t>علم را علم اجمالی حاصل شده ی بعد از عمل به اماره می داند که این علم منحل می شود زیرا یک طرف عمل شده و گویا از محل ابتلا خارج شده است و نسبت به طرف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دیگر شک بدوی است و مجرای برائت؛</w:t>
      </w:r>
    </w:p>
    <w:p w:rsidR="00360683" w:rsidRDefault="00BC708C" w:rsidP="00E604F8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اما </w:t>
      </w:r>
      <w:r w:rsidR="003949D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علم اجمالی قبل از عمل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به اماره، </w:t>
      </w:r>
      <w:r w:rsidR="00E301A0">
        <w:rPr>
          <w:rFonts w:cs="B Badr" w:hint="cs"/>
          <w:color w:val="000000" w:themeColor="text1"/>
          <w:sz w:val="32"/>
          <w:szCs w:val="32"/>
          <w:rtl/>
          <w:lang w:bidi="fa-IR"/>
        </w:rPr>
        <w:t>می فرماید</w:t>
      </w:r>
      <w:r w:rsidR="001922A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حکمش</w:t>
      </w:r>
      <w:r w:rsidR="00E301A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اشتغال</w:t>
      </w:r>
      <w:r w:rsidR="00E604F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احتیاط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است.</w:t>
      </w:r>
    </w:p>
    <w:p w:rsidR="00C40334" w:rsidRPr="00C40334" w:rsidRDefault="00C40334" w:rsidP="00C40334">
      <w:pPr>
        <w:bidi/>
        <w:rPr>
          <w:rFonts w:cs="B Badr"/>
          <w:color w:val="FF0000"/>
          <w:sz w:val="32"/>
          <w:szCs w:val="32"/>
          <w:rtl/>
          <w:lang w:bidi="fa-IR"/>
        </w:rPr>
      </w:pPr>
      <w:r w:rsidRPr="00C40334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C40334" w:rsidRPr="00C40334" w:rsidSect="009B52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754" w:rsidRDefault="00E45754" w:rsidP="00697FBA">
      <w:r>
        <w:separator/>
      </w:r>
    </w:p>
  </w:endnote>
  <w:endnote w:type="continuationSeparator" w:id="0">
    <w:p w:rsidR="00E45754" w:rsidRDefault="00E45754" w:rsidP="0069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FBA" w:rsidRDefault="00697F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FBA" w:rsidRDefault="00697F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FBA" w:rsidRDefault="00697F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754" w:rsidRDefault="00E45754" w:rsidP="00697FBA">
      <w:r>
        <w:separator/>
      </w:r>
    </w:p>
  </w:footnote>
  <w:footnote w:type="continuationSeparator" w:id="0">
    <w:p w:rsidR="00E45754" w:rsidRDefault="00E45754" w:rsidP="00697FBA">
      <w:r>
        <w:continuationSeparator/>
      </w:r>
    </w:p>
  </w:footnote>
  <w:footnote w:id="1">
    <w:p w:rsidR="00697FBA" w:rsidRPr="00BE5B41" w:rsidRDefault="00697FBA" w:rsidP="00697FBA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BE5B41">
        <w:rPr>
          <w:rStyle w:val="FootnoteReference"/>
          <w:rFonts w:cs="B Badr"/>
          <w:sz w:val="24"/>
          <w:szCs w:val="24"/>
        </w:rPr>
        <w:footnoteRef/>
      </w:r>
      <w:r w:rsidRPr="00BE5B41">
        <w:rPr>
          <w:rFonts w:cs="B Badr"/>
          <w:sz w:val="24"/>
          <w:szCs w:val="24"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. خطبة</w:t>
      </w:r>
      <w:r w:rsidRPr="00BE5B41">
        <w:rPr>
          <w:rFonts w:cs="B Badr"/>
          <w:sz w:val="24"/>
          <w:szCs w:val="24"/>
          <w:rtl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لأمير</w:t>
      </w:r>
      <w:r w:rsidRPr="00BE5B41">
        <w:rPr>
          <w:rFonts w:cs="B Badr"/>
          <w:sz w:val="24"/>
          <w:szCs w:val="24"/>
          <w:rtl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المؤمنين</w:t>
      </w:r>
      <w:r w:rsidRPr="00BE5B41">
        <w:rPr>
          <w:rFonts w:cs="B Badr"/>
          <w:sz w:val="24"/>
          <w:szCs w:val="24"/>
          <w:rtl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ع</w:t>
      </w:r>
      <w:r w:rsidRPr="00BE5B41">
        <w:rPr>
          <w:rFonts w:cs="B Badr"/>
          <w:sz w:val="24"/>
          <w:szCs w:val="24"/>
          <w:rtl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و</w:t>
      </w:r>
      <w:r w:rsidRPr="00BE5B41">
        <w:rPr>
          <w:rFonts w:cs="B Badr"/>
          <w:sz w:val="24"/>
          <w:szCs w:val="24"/>
          <w:rtl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هي</w:t>
      </w:r>
      <w:r w:rsidRPr="00BE5B41">
        <w:rPr>
          <w:rFonts w:cs="B Badr"/>
          <w:sz w:val="24"/>
          <w:szCs w:val="24"/>
          <w:rtl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خطبة</w:t>
      </w:r>
      <w:r w:rsidRPr="00BE5B41">
        <w:rPr>
          <w:rFonts w:cs="B Badr"/>
          <w:sz w:val="24"/>
          <w:szCs w:val="24"/>
          <w:rtl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الوسيلة</w:t>
      </w:r>
      <w:r w:rsidRPr="00BE5B41">
        <w:rPr>
          <w:rFonts w:cs="B Badr"/>
          <w:sz w:val="24"/>
          <w:szCs w:val="24"/>
          <w:rtl/>
        </w:rPr>
        <w:t>.</w:t>
      </w:r>
      <w:r w:rsidRPr="00BE5B41">
        <w:rPr>
          <w:rFonts w:cs="B Badr" w:hint="cs"/>
          <w:sz w:val="24"/>
          <w:szCs w:val="24"/>
          <w:rtl/>
        </w:rPr>
        <w:t>الكافي</w:t>
      </w:r>
      <w:r w:rsidRPr="00BE5B41">
        <w:rPr>
          <w:rFonts w:cs="B Badr"/>
          <w:sz w:val="24"/>
          <w:szCs w:val="24"/>
          <w:rtl/>
        </w:rPr>
        <w:t xml:space="preserve"> (</w:t>
      </w:r>
      <w:r w:rsidRPr="00BE5B41">
        <w:rPr>
          <w:rFonts w:cs="B Badr" w:hint="cs"/>
          <w:sz w:val="24"/>
          <w:szCs w:val="24"/>
          <w:rtl/>
        </w:rPr>
        <w:t>ط</w:t>
      </w:r>
      <w:r w:rsidRPr="00BE5B41">
        <w:rPr>
          <w:rFonts w:cs="B Badr"/>
          <w:sz w:val="24"/>
          <w:szCs w:val="24"/>
          <w:rtl/>
        </w:rPr>
        <w:t xml:space="preserve"> - </w:t>
      </w:r>
      <w:r w:rsidRPr="00BE5B41">
        <w:rPr>
          <w:rFonts w:cs="B Badr" w:hint="cs"/>
          <w:sz w:val="24"/>
          <w:szCs w:val="24"/>
          <w:rtl/>
        </w:rPr>
        <w:t>الإسلامية</w:t>
      </w:r>
      <w:r w:rsidRPr="00BE5B41">
        <w:rPr>
          <w:rFonts w:cs="B Badr"/>
          <w:sz w:val="24"/>
          <w:szCs w:val="24"/>
          <w:rtl/>
        </w:rPr>
        <w:t>)</w:t>
      </w:r>
      <w:r w:rsidRPr="00BE5B41">
        <w:rPr>
          <w:rFonts w:cs="B Badr" w:hint="cs"/>
          <w:sz w:val="24"/>
          <w:szCs w:val="24"/>
          <w:rtl/>
        </w:rPr>
        <w:t>،</w:t>
      </w:r>
      <w:r w:rsidRPr="00BE5B41">
        <w:rPr>
          <w:rFonts w:cs="B Badr"/>
          <w:sz w:val="24"/>
          <w:szCs w:val="24"/>
          <w:rtl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ج‏</w:t>
      </w:r>
      <w:r w:rsidRPr="00BE5B41">
        <w:rPr>
          <w:rFonts w:cs="B Badr"/>
          <w:sz w:val="24"/>
          <w:szCs w:val="24"/>
          <w:rtl/>
        </w:rPr>
        <w:t>8</w:t>
      </w:r>
      <w:r w:rsidRPr="00BE5B41">
        <w:rPr>
          <w:rFonts w:cs="B Badr" w:hint="cs"/>
          <w:sz w:val="24"/>
          <w:szCs w:val="24"/>
          <w:rtl/>
        </w:rPr>
        <w:t>،</w:t>
      </w:r>
      <w:r w:rsidRPr="00BE5B41">
        <w:rPr>
          <w:rFonts w:cs="B Badr"/>
          <w:sz w:val="24"/>
          <w:szCs w:val="24"/>
          <w:rtl/>
        </w:rPr>
        <w:t xml:space="preserve"> </w:t>
      </w:r>
      <w:r w:rsidRPr="00BE5B41">
        <w:rPr>
          <w:rFonts w:cs="B Badr" w:hint="cs"/>
          <w:sz w:val="24"/>
          <w:szCs w:val="24"/>
          <w:rtl/>
        </w:rPr>
        <w:t>ص</w:t>
      </w:r>
      <w:r w:rsidRPr="00BE5B41">
        <w:rPr>
          <w:rFonts w:cs="B Badr"/>
          <w:sz w:val="24"/>
          <w:szCs w:val="24"/>
          <w:rtl/>
        </w:rPr>
        <w:t>: 18</w:t>
      </w:r>
    </w:p>
  </w:footnote>
  <w:footnote w:id="2">
    <w:p w:rsidR="00E301A0" w:rsidRPr="00D66925" w:rsidRDefault="00E301A0" w:rsidP="00E301A0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D66925">
        <w:rPr>
          <w:rStyle w:val="FootnoteReference"/>
          <w:rFonts w:cs="B Badr"/>
        </w:rPr>
        <w:footnoteRef/>
      </w:r>
      <w:r w:rsidRPr="00D66925">
        <w:rPr>
          <w:rFonts w:cs="B Bad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.و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أمّا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إذا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شكّ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لم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يحرز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أنّها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على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أيّ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الوجهين،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فأصالة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عدم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الإتيان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بما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يسقط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معه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التكليف مقتضية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للإعادة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في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الوقت‏ 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استصحاب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عدم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كون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التكليف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بالواقع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فعليّا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في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الوقت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لا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يجدي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لا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يثبت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كون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ما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أتى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به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مسقطا،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إلّا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على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القول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بالأصل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المثبت،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قد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علم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اشتغال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ذمّته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بما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يشكّ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في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فراغها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عنه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بذلك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المأتي</w:t>
      </w:r>
      <w:r w:rsidRPr="00D66925">
        <w:rPr>
          <w:rFonts w:cs="B Badr"/>
          <w:sz w:val="24"/>
          <w:szCs w:val="24"/>
          <w:lang w:bidi="fa-IR"/>
        </w:rPr>
        <w:t>.</w:t>
      </w:r>
      <w:r w:rsidRPr="00D66925">
        <w:rPr>
          <w:rFonts w:cs="B Badr" w:hint="cs"/>
          <w:sz w:val="24"/>
          <w:szCs w:val="24"/>
          <w:rtl/>
          <w:lang w:bidi="fa-IR"/>
        </w:rPr>
        <w:t xml:space="preserve"> 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هذا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بخلاف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ما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إذا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علم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أنّه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مأمور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به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واقعا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شكّ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في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أنّه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يجزئ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عمّا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هو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المأمور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به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الواقعيّ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الأوّليّ</w:t>
      </w:r>
      <w:r w:rsidRPr="00D66925">
        <w:rPr>
          <w:rFonts w:cs="B Badr"/>
          <w:sz w:val="24"/>
          <w:szCs w:val="24"/>
          <w:rtl/>
          <w:lang w:bidi="fa-IR"/>
        </w:rPr>
        <w:t xml:space="preserve">- </w:t>
      </w:r>
      <w:r w:rsidRPr="00D66925">
        <w:rPr>
          <w:rFonts w:cs="B Badr" w:hint="cs"/>
          <w:sz w:val="24"/>
          <w:szCs w:val="24"/>
          <w:rtl/>
          <w:lang w:bidi="fa-IR"/>
        </w:rPr>
        <w:t>كما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في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الأوامر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الاضطراريّة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الظاهريّة،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بناء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على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أن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تكون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الحجّيّة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على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نحو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السببيّة</w:t>
      </w:r>
      <w:r w:rsidRPr="00D66925">
        <w:rPr>
          <w:rFonts w:cs="B Badr"/>
          <w:sz w:val="24"/>
          <w:szCs w:val="24"/>
          <w:rtl/>
          <w:lang w:bidi="fa-IR"/>
        </w:rPr>
        <w:t>-</w:t>
      </w:r>
      <w:r w:rsidRPr="00D66925">
        <w:rPr>
          <w:rFonts w:cs="B Badr" w:hint="cs"/>
          <w:sz w:val="24"/>
          <w:szCs w:val="24"/>
          <w:rtl/>
          <w:lang w:bidi="fa-IR"/>
        </w:rPr>
        <w:t>،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فقضيّة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الأصل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فيها</w:t>
      </w:r>
      <w:r w:rsidRPr="00D66925">
        <w:rPr>
          <w:rFonts w:cs="B Badr"/>
          <w:sz w:val="24"/>
          <w:szCs w:val="24"/>
          <w:rtl/>
          <w:lang w:bidi="fa-IR"/>
        </w:rPr>
        <w:t xml:space="preserve">- </w:t>
      </w:r>
      <w:r w:rsidRPr="00D66925">
        <w:rPr>
          <w:rFonts w:cs="B Badr" w:hint="cs"/>
          <w:sz w:val="24"/>
          <w:szCs w:val="24"/>
          <w:rtl/>
          <w:lang w:bidi="fa-IR"/>
        </w:rPr>
        <w:t>كما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أشرنا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إليه</w:t>
      </w:r>
      <w:r w:rsidRPr="00D66925">
        <w:rPr>
          <w:rFonts w:cs="B Badr"/>
          <w:sz w:val="24"/>
          <w:szCs w:val="24"/>
          <w:rtl/>
          <w:lang w:bidi="fa-IR"/>
        </w:rPr>
        <w:t xml:space="preserve">- </w:t>
      </w:r>
      <w:r w:rsidRPr="00D66925">
        <w:rPr>
          <w:rFonts w:cs="B Badr" w:hint="cs"/>
          <w:sz w:val="24"/>
          <w:szCs w:val="24"/>
          <w:rtl/>
          <w:lang w:bidi="fa-IR"/>
        </w:rPr>
        <w:t>عدم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وجوب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الإعادة،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للإتيان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بما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اشتغلت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به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الذمّة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يقينا،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أصالة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عدم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فعليّة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التكليف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الواقعيّ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بعد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رفع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الاضطرار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و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كشف</w:t>
      </w:r>
      <w:r w:rsidRPr="00D66925">
        <w:rPr>
          <w:rFonts w:cs="B Badr"/>
          <w:sz w:val="24"/>
          <w:szCs w:val="24"/>
          <w:rtl/>
          <w:lang w:bidi="fa-IR"/>
        </w:rPr>
        <w:t xml:space="preserve"> </w:t>
      </w:r>
      <w:r w:rsidRPr="00D66925">
        <w:rPr>
          <w:rFonts w:cs="B Badr" w:hint="cs"/>
          <w:sz w:val="24"/>
          <w:szCs w:val="24"/>
          <w:rtl/>
          <w:lang w:bidi="fa-IR"/>
        </w:rPr>
        <w:t>الخلاف</w:t>
      </w:r>
      <w:r w:rsidRPr="00D66925">
        <w:rPr>
          <w:rFonts w:cs="B Badr"/>
          <w:rtl/>
          <w:lang w:bidi="fa-IR"/>
        </w:rPr>
        <w:t>.</w:t>
      </w:r>
      <w:r w:rsidRPr="00D66925">
        <w:rPr>
          <w:rFonts w:cs="B Badr" w:hint="cs"/>
          <w:rtl/>
          <w:lang w:bidi="fa-IR"/>
        </w:rPr>
        <w:t>(كفاية</w:t>
      </w:r>
      <w:r w:rsidRPr="00D66925">
        <w:rPr>
          <w:rFonts w:cs="B Badr"/>
          <w:rtl/>
          <w:lang w:bidi="fa-IR"/>
        </w:rPr>
        <w:t xml:space="preserve"> </w:t>
      </w:r>
      <w:r w:rsidRPr="00D66925">
        <w:rPr>
          <w:rFonts w:cs="B Badr" w:hint="cs"/>
          <w:rtl/>
          <w:lang w:bidi="fa-IR"/>
        </w:rPr>
        <w:t>الأصول</w:t>
      </w:r>
      <w:r w:rsidRPr="00D66925">
        <w:rPr>
          <w:rFonts w:cs="B Badr"/>
          <w:rtl/>
          <w:lang w:bidi="fa-IR"/>
        </w:rPr>
        <w:t xml:space="preserve"> ( </w:t>
      </w:r>
      <w:r w:rsidRPr="00D66925">
        <w:rPr>
          <w:rFonts w:cs="B Badr" w:hint="cs"/>
          <w:rtl/>
          <w:lang w:bidi="fa-IR"/>
        </w:rPr>
        <w:t>با</w:t>
      </w:r>
      <w:r w:rsidRPr="00D66925">
        <w:rPr>
          <w:rFonts w:cs="B Badr"/>
          <w:rtl/>
          <w:lang w:bidi="fa-IR"/>
        </w:rPr>
        <w:t xml:space="preserve"> </w:t>
      </w:r>
      <w:r w:rsidRPr="00D66925">
        <w:rPr>
          <w:rFonts w:cs="B Badr" w:hint="cs"/>
          <w:rtl/>
          <w:lang w:bidi="fa-IR"/>
        </w:rPr>
        <w:t>تعليقه</w:t>
      </w:r>
      <w:r w:rsidRPr="00D66925">
        <w:rPr>
          <w:rFonts w:cs="B Badr"/>
          <w:rtl/>
          <w:lang w:bidi="fa-IR"/>
        </w:rPr>
        <w:t xml:space="preserve"> </w:t>
      </w:r>
      <w:r w:rsidRPr="00D66925">
        <w:rPr>
          <w:rFonts w:cs="B Badr" w:hint="cs"/>
          <w:rtl/>
          <w:lang w:bidi="fa-IR"/>
        </w:rPr>
        <w:t>زارعى</w:t>
      </w:r>
      <w:r w:rsidRPr="00D66925">
        <w:rPr>
          <w:rFonts w:cs="B Badr"/>
          <w:rtl/>
          <w:lang w:bidi="fa-IR"/>
        </w:rPr>
        <w:t xml:space="preserve"> </w:t>
      </w:r>
      <w:r w:rsidRPr="00D66925">
        <w:rPr>
          <w:rFonts w:cs="B Badr" w:hint="cs"/>
          <w:rtl/>
          <w:lang w:bidi="fa-IR"/>
        </w:rPr>
        <w:t>سبزوارى</w:t>
      </w:r>
      <w:r w:rsidRPr="00D66925">
        <w:rPr>
          <w:rFonts w:cs="B Badr"/>
          <w:rtl/>
          <w:lang w:bidi="fa-IR"/>
        </w:rPr>
        <w:t xml:space="preserve"> )</w:t>
      </w:r>
      <w:r w:rsidRPr="00D66925">
        <w:rPr>
          <w:rFonts w:cs="B Badr" w:hint="cs"/>
          <w:rtl/>
          <w:lang w:bidi="fa-IR"/>
        </w:rPr>
        <w:t>،</w:t>
      </w:r>
      <w:r w:rsidRPr="00D66925">
        <w:rPr>
          <w:rFonts w:cs="B Badr"/>
          <w:rtl/>
          <w:lang w:bidi="fa-IR"/>
        </w:rPr>
        <w:t xml:space="preserve"> </w:t>
      </w:r>
      <w:r w:rsidRPr="00D66925">
        <w:rPr>
          <w:rFonts w:cs="B Badr" w:hint="cs"/>
          <w:rtl/>
          <w:lang w:bidi="fa-IR"/>
        </w:rPr>
        <w:t>ج‏</w:t>
      </w:r>
      <w:r w:rsidRPr="00D66925">
        <w:rPr>
          <w:rFonts w:cs="B Badr"/>
          <w:rtl/>
          <w:lang w:bidi="fa-IR"/>
        </w:rPr>
        <w:t>1</w:t>
      </w:r>
      <w:r w:rsidRPr="00D66925">
        <w:rPr>
          <w:rFonts w:cs="B Badr" w:hint="cs"/>
          <w:rtl/>
          <w:lang w:bidi="fa-IR"/>
        </w:rPr>
        <w:t>،</w:t>
      </w:r>
      <w:r w:rsidRPr="00D66925">
        <w:rPr>
          <w:rFonts w:cs="B Badr"/>
          <w:rtl/>
          <w:lang w:bidi="fa-IR"/>
        </w:rPr>
        <w:t xml:space="preserve"> </w:t>
      </w:r>
      <w:r w:rsidRPr="00D66925">
        <w:rPr>
          <w:rFonts w:cs="B Badr" w:hint="cs"/>
          <w:rtl/>
          <w:lang w:bidi="fa-IR"/>
        </w:rPr>
        <w:t>ص</w:t>
      </w:r>
      <w:r w:rsidRPr="00D66925">
        <w:rPr>
          <w:rFonts w:cs="B Badr"/>
          <w:rtl/>
          <w:lang w:bidi="fa-IR"/>
        </w:rPr>
        <w:t>: 168</w:t>
      </w:r>
      <w:r w:rsidRPr="00D66925">
        <w:rPr>
          <w:rFonts w:cs="B Badr" w:hint="cs"/>
          <w:rtl/>
          <w:lang w:bidi="fa-IR"/>
        </w:rP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FBA" w:rsidRDefault="00697F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FBA" w:rsidRDefault="00697F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FBA" w:rsidRDefault="00697F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2AF"/>
    <w:rsid w:val="000445AA"/>
    <w:rsid w:val="001922A1"/>
    <w:rsid w:val="00194844"/>
    <w:rsid w:val="001C4C99"/>
    <w:rsid w:val="002A601A"/>
    <w:rsid w:val="00360683"/>
    <w:rsid w:val="003949D0"/>
    <w:rsid w:val="003F702A"/>
    <w:rsid w:val="00551CE9"/>
    <w:rsid w:val="005F0783"/>
    <w:rsid w:val="00616650"/>
    <w:rsid w:val="00653039"/>
    <w:rsid w:val="0066628D"/>
    <w:rsid w:val="00697FBA"/>
    <w:rsid w:val="00772BA2"/>
    <w:rsid w:val="007739EC"/>
    <w:rsid w:val="00810FF3"/>
    <w:rsid w:val="0082402B"/>
    <w:rsid w:val="008E5A8B"/>
    <w:rsid w:val="00904F1E"/>
    <w:rsid w:val="00944DDE"/>
    <w:rsid w:val="0096761F"/>
    <w:rsid w:val="0097417C"/>
    <w:rsid w:val="009B4DC8"/>
    <w:rsid w:val="009B52AF"/>
    <w:rsid w:val="009C73A6"/>
    <w:rsid w:val="00A56865"/>
    <w:rsid w:val="00AB2CFA"/>
    <w:rsid w:val="00B341B2"/>
    <w:rsid w:val="00BB7B99"/>
    <w:rsid w:val="00BC708C"/>
    <w:rsid w:val="00BD100F"/>
    <w:rsid w:val="00BE5B41"/>
    <w:rsid w:val="00C13B0A"/>
    <w:rsid w:val="00C40334"/>
    <w:rsid w:val="00D37A8F"/>
    <w:rsid w:val="00D66925"/>
    <w:rsid w:val="00E301A0"/>
    <w:rsid w:val="00E45754"/>
    <w:rsid w:val="00E604F8"/>
    <w:rsid w:val="00F561EC"/>
    <w:rsid w:val="00F66A96"/>
    <w:rsid w:val="00F7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97FB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7F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7F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97F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7FBA"/>
  </w:style>
  <w:style w:type="paragraph" w:styleId="Footer">
    <w:name w:val="footer"/>
    <w:basedOn w:val="Normal"/>
    <w:link w:val="FooterChar"/>
    <w:uiPriority w:val="99"/>
    <w:unhideWhenUsed/>
    <w:rsid w:val="00697F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F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97FB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7FB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7F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97F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7FBA"/>
  </w:style>
  <w:style w:type="paragraph" w:styleId="Footer">
    <w:name w:val="footer"/>
    <w:basedOn w:val="Normal"/>
    <w:link w:val="FooterChar"/>
    <w:uiPriority w:val="99"/>
    <w:unhideWhenUsed/>
    <w:rsid w:val="00697F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35</cp:revision>
  <dcterms:created xsi:type="dcterms:W3CDTF">2019-03-03T02:09:00Z</dcterms:created>
  <dcterms:modified xsi:type="dcterms:W3CDTF">2019-03-03T19:32:00Z</dcterms:modified>
</cp:coreProperties>
</file>